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88" w:rsidRDefault="00E25588"/>
    <w:p w:rsidR="003244CE" w:rsidRPr="003244CE" w:rsidRDefault="003244CE" w:rsidP="003244CE">
      <w:pPr>
        <w:jc w:val="center"/>
        <w:rPr>
          <w:rFonts w:ascii="Times New Roman" w:hAnsi="Times New Roman" w:cs="Times New Roman"/>
          <w:sz w:val="28"/>
          <w:szCs w:val="28"/>
        </w:rPr>
      </w:pPr>
      <w:r w:rsidRPr="003244CE">
        <w:rPr>
          <w:rFonts w:ascii="Times New Roman" w:hAnsi="Times New Roman" w:cs="Times New Roman"/>
          <w:sz w:val="28"/>
          <w:szCs w:val="28"/>
        </w:rPr>
        <w:t>Муниципальное учреждение дополнительного образования</w:t>
      </w:r>
    </w:p>
    <w:p w:rsidR="003244CE" w:rsidRPr="003244CE" w:rsidRDefault="003244CE" w:rsidP="003244CE">
      <w:pPr>
        <w:jc w:val="center"/>
        <w:rPr>
          <w:rFonts w:ascii="Times New Roman" w:hAnsi="Times New Roman" w:cs="Times New Roman"/>
          <w:sz w:val="28"/>
          <w:szCs w:val="28"/>
        </w:rPr>
      </w:pPr>
      <w:r w:rsidRPr="003244CE">
        <w:rPr>
          <w:rFonts w:ascii="Times New Roman" w:hAnsi="Times New Roman" w:cs="Times New Roman"/>
          <w:sz w:val="28"/>
          <w:szCs w:val="28"/>
        </w:rPr>
        <w:t>«КРАСНОГОРСКАЯ ДЕТСКАЯ МУЗЫКАЛЬНАЯ ШКОЛА»</w:t>
      </w:r>
    </w:p>
    <w:p w:rsidR="003244CE" w:rsidRDefault="003244CE"/>
    <w:p w:rsidR="003244CE" w:rsidRDefault="003244CE"/>
    <w:p w:rsidR="003244CE" w:rsidRDefault="003244CE"/>
    <w:p w:rsidR="003244CE" w:rsidRPr="003244CE" w:rsidRDefault="003244CE" w:rsidP="003244CE">
      <w:pPr>
        <w:jc w:val="center"/>
        <w:rPr>
          <w:rFonts w:ascii="Times New Roman" w:hAnsi="Times New Roman" w:cs="Times New Roman"/>
          <w:sz w:val="28"/>
          <w:szCs w:val="28"/>
        </w:rPr>
      </w:pPr>
      <w:r w:rsidRPr="003244CE">
        <w:rPr>
          <w:rFonts w:ascii="Times New Roman" w:hAnsi="Times New Roman" w:cs="Times New Roman"/>
          <w:sz w:val="28"/>
          <w:szCs w:val="28"/>
        </w:rPr>
        <w:t>ПОЛОЖЕНИЕ</w:t>
      </w:r>
    </w:p>
    <w:p w:rsidR="003244CE" w:rsidRPr="003244CE" w:rsidRDefault="003244CE" w:rsidP="003244CE">
      <w:pPr>
        <w:spacing w:line="360" w:lineRule="auto"/>
        <w:jc w:val="center"/>
        <w:rPr>
          <w:rFonts w:ascii="Times New Roman" w:hAnsi="Times New Roman" w:cs="Times New Roman"/>
          <w:sz w:val="28"/>
          <w:szCs w:val="28"/>
        </w:rPr>
      </w:pPr>
      <w:r w:rsidRPr="003244CE">
        <w:rPr>
          <w:rFonts w:ascii="Times New Roman" w:hAnsi="Times New Roman" w:cs="Times New Roman"/>
          <w:sz w:val="28"/>
          <w:szCs w:val="28"/>
        </w:rPr>
        <w:t>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rPr>
          <w:rFonts w:ascii="Times New Roman" w:hAnsi="Times New Roman" w:cs="Times New Roman"/>
          <w:sz w:val="28"/>
          <w:szCs w:val="28"/>
        </w:rPr>
      </w:pPr>
    </w:p>
    <w:p w:rsidR="003244CE" w:rsidRDefault="003244CE" w:rsidP="003244CE">
      <w:pPr>
        <w:jc w:val="right"/>
        <w:rPr>
          <w:rFonts w:ascii="Times New Roman" w:hAnsi="Times New Roman" w:cs="Times New Roman"/>
          <w:sz w:val="28"/>
          <w:szCs w:val="28"/>
        </w:rPr>
      </w:pPr>
      <w:r w:rsidRPr="003244CE">
        <w:rPr>
          <w:rFonts w:ascii="Times New Roman" w:hAnsi="Times New Roman" w:cs="Times New Roman"/>
          <w:sz w:val="28"/>
          <w:szCs w:val="28"/>
        </w:rPr>
        <w:t>Утверждено приказом от 25.08.2014г. №159</w:t>
      </w:r>
    </w:p>
    <w:p w:rsidR="003F262A" w:rsidRDefault="003F262A" w:rsidP="003244CE">
      <w:pPr>
        <w:jc w:val="right"/>
        <w:rPr>
          <w:rFonts w:ascii="Times New Roman" w:hAnsi="Times New Roman" w:cs="Times New Roman"/>
          <w:sz w:val="28"/>
          <w:szCs w:val="28"/>
        </w:rPr>
      </w:pP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lastRenderedPageBreak/>
        <w:t>1. Общие положения.</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1.1. Настоящее Положение </w:t>
      </w:r>
      <w:r w:rsidR="003F262A">
        <w:rPr>
          <w:rFonts w:ascii="Times New Roman" w:hAnsi="Times New Roman" w:cs="Times New Roman"/>
          <w:sz w:val="28"/>
          <w:szCs w:val="28"/>
        </w:rPr>
        <w:t xml:space="preserve">разработано в соответствии </w:t>
      </w:r>
      <w:r w:rsidR="006F393C">
        <w:rPr>
          <w:rFonts w:ascii="Times New Roman" w:hAnsi="Times New Roman" w:cs="Times New Roman"/>
          <w:sz w:val="28"/>
          <w:szCs w:val="28"/>
        </w:rPr>
        <w:t xml:space="preserve">с </w:t>
      </w:r>
      <w:r w:rsidR="006F393C" w:rsidRPr="006F393C">
        <w:rPr>
          <w:rFonts w:ascii="Times New Roman" w:hAnsi="Times New Roman" w:cs="Times New Roman"/>
          <w:sz w:val="28"/>
          <w:szCs w:val="28"/>
        </w:rPr>
        <w:t>федеральн</w:t>
      </w:r>
      <w:r w:rsidR="006F393C">
        <w:rPr>
          <w:rFonts w:ascii="Times New Roman" w:hAnsi="Times New Roman" w:cs="Times New Roman"/>
          <w:sz w:val="28"/>
          <w:szCs w:val="28"/>
        </w:rPr>
        <w:t xml:space="preserve">ым </w:t>
      </w:r>
      <w:r w:rsidR="006F393C" w:rsidRPr="006F393C">
        <w:rPr>
          <w:rFonts w:ascii="Times New Roman" w:hAnsi="Times New Roman" w:cs="Times New Roman"/>
          <w:sz w:val="28"/>
          <w:szCs w:val="28"/>
        </w:rPr>
        <w:t>закон</w:t>
      </w:r>
      <w:r w:rsidR="006F393C">
        <w:rPr>
          <w:rFonts w:ascii="Times New Roman" w:hAnsi="Times New Roman" w:cs="Times New Roman"/>
          <w:sz w:val="28"/>
          <w:szCs w:val="28"/>
        </w:rPr>
        <w:t xml:space="preserve">ом </w:t>
      </w:r>
      <w:r w:rsidR="006F393C" w:rsidRPr="006F393C">
        <w:rPr>
          <w:rFonts w:ascii="Times New Roman" w:hAnsi="Times New Roman" w:cs="Times New Roman"/>
          <w:sz w:val="28"/>
          <w:szCs w:val="28"/>
        </w:rPr>
        <w:t xml:space="preserve"> Российской Федерации от 29 декабря 2012 г. N 273-ФЗ "Об образовании в Российской Федерации"</w:t>
      </w:r>
      <w:bookmarkStart w:id="0" w:name="_GoBack"/>
      <w:bookmarkEnd w:id="0"/>
      <w:r w:rsidR="00057763" w:rsidRPr="00057763">
        <w:rPr>
          <w:rFonts w:ascii="Times New Roman" w:hAnsi="Times New Roman" w:cs="Times New Roman"/>
          <w:sz w:val="28"/>
          <w:szCs w:val="28"/>
        </w:rPr>
        <w:t xml:space="preserve">, </w:t>
      </w:r>
      <w:r w:rsidR="00057763">
        <w:rPr>
          <w:rFonts w:ascii="Times New Roman" w:hAnsi="Times New Roman" w:cs="Times New Roman"/>
          <w:sz w:val="28"/>
          <w:szCs w:val="28"/>
        </w:rPr>
        <w:t xml:space="preserve">Приказами Министерства культуры Российской Федерации от09.02.2013г№86, от14.08.2013г. №1146 и </w:t>
      </w:r>
      <w:r w:rsidR="00057763" w:rsidRPr="00057763">
        <w:rPr>
          <w:rFonts w:ascii="Times New Roman" w:hAnsi="Times New Roman" w:cs="Times New Roman"/>
          <w:sz w:val="28"/>
          <w:szCs w:val="28"/>
        </w:rPr>
        <w:t xml:space="preserve">  </w:t>
      </w:r>
      <w:r w:rsidRPr="003244CE">
        <w:rPr>
          <w:rFonts w:ascii="Times New Roman" w:hAnsi="Times New Roman" w:cs="Times New Roman"/>
          <w:sz w:val="28"/>
          <w:szCs w:val="28"/>
        </w:rPr>
        <w:t>определяет порядок и формы проведения итоговой аттестации обучающихся</w:t>
      </w:r>
      <w:r>
        <w:rPr>
          <w:rFonts w:ascii="Times New Roman" w:hAnsi="Times New Roman" w:cs="Times New Roman"/>
          <w:sz w:val="28"/>
          <w:szCs w:val="28"/>
        </w:rPr>
        <w:t xml:space="preserve"> МУДО «</w:t>
      </w:r>
      <w:proofErr w:type="spellStart"/>
      <w:r>
        <w:rPr>
          <w:rFonts w:ascii="Times New Roman" w:hAnsi="Times New Roman" w:cs="Times New Roman"/>
          <w:sz w:val="28"/>
          <w:szCs w:val="28"/>
        </w:rPr>
        <w:t>Красногорская</w:t>
      </w:r>
      <w:proofErr w:type="spellEnd"/>
      <w:r>
        <w:rPr>
          <w:rFonts w:ascii="Times New Roman" w:hAnsi="Times New Roman" w:cs="Times New Roman"/>
          <w:sz w:val="28"/>
          <w:szCs w:val="28"/>
        </w:rPr>
        <w:t xml:space="preserve"> детская музыкальная школа» (далее Школа)</w:t>
      </w:r>
      <w:r w:rsidRPr="003244CE">
        <w:rPr>
          <w:rFonts w:ascii="Times New Roman" w:hAnsi="Times New Roman" w:cs="Times New Roman"/>
          <w:sz w:val="28"/>
          <w:szCs w:val="28"/>
        </w:rPr>
        <w:t xml:space="preserve">, освоивших дополнительные предпрофессиональные общеобразовательные программы в области </w:t>
      </w:r>
      <w:proofErr w:type="gramStart"/>
      <w:r w:rsidRPr="003244CE">
        <w:rPr>
          <w:rFonts w:ascii="Times New Roman" w:hAnsi="Times New Roman" w:cs="Times New Roman"/>
          <w:sz w:val="28"/>
          <w:szCs w:val="28"/>
        </w:rPr>
        <w:t>искусств</w:t>
      </w:r>
      <w:proofErr w:type="gramEnd"/>
      <w:r w:rsidRPr="003244CE">
        <w:rPr>
          <w:rFonts w:ascii="Times New Roman" w:hAnsi="Times New Roman" w:cs="Times New Roman"/>
          <w:sz w:val="28"/>
          <w:szCs w:val="28"/>
        </w:rPr>
        <w:t xml:space="preserve">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1.2. </w:t>
      </w:r>
      <w:proofErr w:type="gramStart"/>
      <w:r w:rsidRPr="003244CE">
        <w:rPr>
          <w:rFonts w:ascii="Times New Roman" w:hAnsi="Times New Roman" w:cs="Times New Roman"/>
          <w:sz w:val="28"/>
          <w:szCs w:val="28"/>
        </w:rPr>
        <w:t xml:space="preserve">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w:t>
      </w:r>
      <w:r>
        <w:rPr>
          <w:rFonts w:ascii="Times New Roman" w:hAnsi="Times New Roman" w:cs="Times New Roman"/>
          <w:sz w:val="28"/>
          <w:szCs w:val="28"/>
        </w:rPr>
        <w:t>ФГТ</w:t>
      </w:r>
      <w:r w:rsidRPr="003244CE">
        <w:rPr>
          <w:rFonts w:ascii="Times New Roman" w:hAnsi="Times New Roman" w:cs="Times New Roman"/>
          <w:sz w:val="28"/>
          <w:szCs w:val="28"/>
        </w:rPr>
        <w:t>), и дополнительных образовательных программ в соответствии с действующими учебными планами.</w:t>
      </w:r>
      <w:proofErr w:type="gramEnd"/>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1.3. Итоговая аттестация проводится для выпускников Школы, освоивших дополнительные предпрофессиональные общеобразовательные программы и дополнительные образовательные программы в области искусств, прошедших промежуточную аттестацию по всем учебным предметам учебного плана и допущенных в текущем году к итоговой аттестации.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1.4. Для обучающихся, осваивающих дополнительные предпрофессиональные общеобразовательные программы и дополнительные образовательные программы в области иску</w:t>
      </w:r>
      <w:proofErr w:type="gramStart"/>
      <w:r w:rsidRPr="003244CE">
        <w:rPr>
          <w:rFonts w:ascii="Times New Roman" w:hAnsi="Times New Roman" w:cs="Times New Roman"/>
          <w:sz w:val="28"/>
          <w:szCs w:val="28"/>
        </w:rPr>
        <w:t>сств с д</w:t>
      </w:r>
      <w:proofErr w:type="gramEnd"/>
      <w:r w:rsidRPr="003244CE">
        <w:rPr>
          <w:rFonts w:ascii="Times New Roman" w:hAnsi="Times New Roman" w:cs="Times New Roman"/>
          <w:sz w:val="28"/>
          <w:szCs w:val="28"/>
        </w:rPr>
        <w:t>ополнительным годом обучения, итоговая аттестация проводится по завершении полного срока обучения:</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при сроке освоения образовательных программ 8 лет с дополнительным годом обучения - по окончании 9 класса;</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при сроке освоения образовательных программ 5 лет с дополнительным годом обучения - по окончании 6 класса.</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lastRenderedPageBreak/>
        <w:t>При реализации дополнительных предпрофессиональных общеобразовательных программ и дополнительных образовательных программ в области иску</w:t>
      </w:r>
      <w:proofErr w:type="gramStart"/>
      <w:r w:rsidRPr="003244CE">
        <w:rPr>
          <w:rFonts w:ascii="Times New Roman" w:hAnsi="Times New Roman" w:cs="Times New Roman"/>
          <w:sz w:val="28"/>
          <w:szCs w:val="28"/>
        </w:rPr>
        <w:t>сств в с</w:t>
      </w:r>
      <w:proofErr w:type="gramEnd"/>
      <w:r w:rsidRPr="003244CE">
        <w:rPr>
          <w:rFonts w:ascii="Times New Roman" w:hAnsi="Times New Roman" w:cs="Times New Roman"/>
          <w:sz w:val="28"/>
          <w:szCs w:val="28"/>
        </w:rPr>
        <w:t>окращённые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 2. Формы проведения итоговой аттестации.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2.1. Итоговая аттестация проводится в формах выпускных экзаменов.</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2.2.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 Количество выпускных экзаменов и их виды по конкретной дополнительной образовательной программе в области искусств устанавливаются действующими учебными планами. 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2.3. Прохождение итоговой аттестации считается успешным, если </w:t>
      </w:r>
      <w:r>
        <w:rPr>
          <w:rFonts w:ascii="Times New Roman" w:hAnsi="Times New Roman" w:cs="Times New Roman"/>
          <w:sz w:val="28"/>
          <w:szCs w:val="28"/>
        </w:rPr>
        <w:t xml:space="preserve">выпускник </w:t>
      </w:r>
      <w:r w:rsidRPr="003244CE">
        <w:rPr>
          <w:rFonts w:ascii="Times New Roman" w:hAnsi="Times New Roman" w:cs="Times New Roman"/>
          <w:sz w:val="28"/>
          <w:szCs w:val="28"/>
        </w:rPr>
        <w:t xml:space="preserve">продемонстрировал знания, умения и навыки не </w:t>
      </w:r>
      <w:r>
        <w:rPr>
          <w:rFonts w:ascii="Times New Roman" w:hAnsi="Times New Roman" w:cs="Times New Roman"/>
          <w:sz w:val="28"/>
          <w:szCs w:val="28"/>
        </w:rPr>
        <w:t xml:space="preserve">ниже установленного ФГТ уровня </w:t>
      </w:r>
      <w:r w:rsidRPr="003244CE">
        <w:rPr>
          <w:rFonts w:ascii="Times New Roman" w:hAnsi="Times New Roman" w:cs="Times New Roman"/>
          <w:sz w:val="28"/>
          <w:szCs w:val="28"/>
        </w:rPr>
        <w:t>в области музыкального искусства:</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знание творческих биографий зарубежных и отечественных композиторов, музыкальных произведений различных исторических периодов, стилей, жанров и форм во взаимосвязи с другими видами искусств; знание профессиональной терминологии, репертуара, в том числе ансамблевого; достаточный технический уровень владения инструментом (голосом) для создания художественного образа; высокая степень художественн</w:t>
      </w:r>
      <w:proofErr w:type="gramStart"/>
      <w:r w:rsidRPr="003244CE">
        <w:rPr>
          <w:rFonts w:ascii="Times New Roman" w:hAnsi="Times New Roman" w:cs="Times New Roman"/>
          <w:sz w:val="28"/>
          <w:szCs w:val="28"/>
        </w:rPr>
        <w:t>о-</w:t>
      </w:r>
      <w:proofErr w:type="gramEnd"/>
      <w:r w:rsidRPr="003244CE">
        <w:rPr>
          <w:rFonts w:ascii="Times New Roman" w:hAnsi="Times New Roman" w:cs="Times New Roman"/>
          <w:sz w:val="28"/>
          <w:szCs w:val="28"/>
        </w:rPr>
        <w:t xml:space="preserve"> эмоционального исполнения; наличие навыков владения элементами музыкального языка (исполнение на инструменте, запись по слуху, импровизация и т.п.); наличие сформированной основы эстетических взглядов, художественного вкуса, интереса к музыкальному искусств</w:t>
      </w:r>
      <w:r>
        <w:rPr>
          <w:rFonts w:ascii="Times New Roman" w:hAnsi="Times New Roman" w:cs="Times New Roman"/>
          <w:sz w:val="28"/>
          <w:szCs w:val="28"/>
        </w:rPr>
        <w:t>у и художественной деятельности.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2.4. Итоговая аттестация обучающихся, освоивших дополнительные образовательные программы в области искусств, определяет уровень и качество освоения дополнительных образовательных программ в соответствии с действующими учебными планами.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lastRenderedPageBreak/>
        <w:t>Экзамены по исполнительским дисциплинам проводятся в форме концертного выступления в присутствии экзаменационной комиссии. Оцениваемые параметры:</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степень художественно-эмоционального исполнения; передача стилевых особенностей авторского текста; единство и цельность формы; владение инструментом; техническая свобода исполнения; сценическая выдержка; чуткость к партнёру в игре в ансамбле; соблюдение репертуарных требований; наличие навыков владения элементами музыкального языка. </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2.5.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 3. Организация проведения итоговой аттестации.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3.1.   Итоговая аттестация организуется и проводится Школой самостоятельно.</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3.2.         Для организации и проведения итоговой аттестации в школе, реализующей дополнительные предпрофессиональные общеобразовательные программы и дополнительные образовательные программы в области искусств, ежегодно создаются экзаменационные и апелляционные комиссии.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3.3.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 и дополнительных образовательных программ в области искусств действующим учебным планам.</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школе.</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3.4.       Экзаменационные комиссии руководствуются в своей деятельности настоящим Положением, локальными актами школы, а также дополнительной предпрофессиональной общеобразовательной программой в области искусств, разрабатываемой школой в соответствии с федеральными государственными требованиями, и дополнительной образовательной программой в области искусств, соответствующей действующим учебным планам.</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lastRenderedPageBreak/>
        <w:t xml:space="preserve">3.5.    </w:t>
      </w:r>
      <w:proofErr w:type="gramStart"/>
      <w:r w:rsidRPr="003244CE">
        <w:rPr>
          <w:rFonts w:ascii="Times New Roman" w:hAnsi="Times New Roman" w:cs="Times New Roman"/>
          <w:sz w:val="28"/>
          <w:szCs w:val="28"/>
        </w:rPr>
        <w:t xml:space="preserve">Экзаменационная комиссия для обучающихся, освоивших дополнительные предпрофессиональные общеобразовательные программы в области искусств, формируется приказом директора школы из числа преподавателей </w:t>
      </w:r>
      <w:r>
        <w:rPr>
          <w:rFonts w:ascii="Times New Roman" w:hAnsi="Times New Roman" w:cs="Times New Roman"/>
          <w:sz w:val="28"/>
          <w:szCs w:val="28"/>
        </w:rPr>
        <w:t>Школы</w:t>
      </w:r>
      <w:r w:rsidRPr="003244CE">
        <w:rPr>
          <w:rFonts w:ascii="Times New Roman" w:hAnsi="Times New Roman" w:cs="Times New Roman"/>
          <w:sz w:val="28"/>
          <w:szCs w:val="28"/>
        </w:rPr>
        <w:t>,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3.7. настоящего Положения).</w:t>
      </w:r>
      <w:proofErr w:type="gramEnd"/>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3.6.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3.7.        Председатель экзаменационной комиссии назначается учредителем </w:t>
      </w:r>
      <w:r>
        <w:rPr>
          <w:rFonts w:ascii="Times New Roman" w:hAnsi="Times New Roman" w:cs="Times New Roman"/>
          <w:sz w:val="28"/>
          <w:szCs w:val="28"/>
        </w:rPr>
        <w:t>Школы</w:t>
      </w:r>
      <w:r w:rsidRPr="003244CE">
        <w:rPr>
          <w:rFonts w:ascii="Times New Roman" w:hAnsi="Times New Roman" w:cs="Times New Roman"/>
          <w:sz w:val="28"/>
          <w:szCs w:val="28"/>
        </w:rPr>
        <w:t xml:space="preserve">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В одном образовательном учреждении одно и то же лицо может быть назначено председателем нескольких экзаменационных комиссий.</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Полномочия председателя экзаменационной комиссии действительны по 31 декабря текущего года.</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3.9. Итоговая аттестация учащихся, освоивших дополнительные образовательные программы в области искусств, проводится комиссиями, состав которых утверждается приказом директора школы. Председателем аттестационной комиссии является директор школы или его заместитель по </w:t>
      </w:r>
      <w:r w:rsidRPr="003244CE">
        <w:rPr>
          <w:rFonts w:ascii="Times New Roman" w:hAnsi="Times New Roman" w:cs="Times New Roman"/>
          <w:sz w:val="28"/>
          <w:szCs w:val="28"/>
        </w:rPr>
        <w:lastRenderedPageBreak/>
        <w:t>учебной работе. Ответственность за организацию и проведение итоговой аттестации по предмету возлагается на председателя экзаменационной комиссии.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3.10. Для каждой экзаменационной комиссии директором школы назначается секретарь из числа работников школы, не входящих в состав экзаменационных комиссий.</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 4. Сроки и процедура проведения итоговой аттестации.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4.1.   Итоговая аттестация проводится по месту нахождения школы.</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4.2.    Дата и время проведения каждого выпускного экзамена для обучающихся, освоивших дополнительные предпрофессиональные общеобразовательные программы в области искусств, устанавливается приказом директора школы по согласованию с председателем экзаменационной комиссии. Для обучающихся, освоивших дополнительные образовательные программы в области искусств, дата и время проведения каждого выпускного экзамена устанавливается приказом директора школы. Приказы доводятся до сведения всех членов экзаменационных комиссий, выпускников и их родителей (законных представителей) не позднее, чем за 20 дней до проведения первого выпускного экзамена.</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Расписание выпускных экзаменов должно предусматривать, чтобы интервал между ними для каждого выпускника составлял не менее трех дней.</w:t>
      </w:r>
    </w:p>
    <w:p w:rsidR="003244CE" w:rsidRPr="003244CE" w:rsidRDefault="003244CE" w:rsidP="003244CE">
      <w:pPr>
        <w:rPr>
          <w:rFonts w:ascii="Times New Roman" w:hAnsi="Times New Roman" w:cs="Times New Roman"/>
          <w:sz w:val="28"/>
          <w:szCs w:val="28"/>
        </w:rPr>
      </w:pPr>
      <w:r>
        <w:rPr>
          <w:rFonts w:ascii="Times New Roman" w:hAnsi="Times New Roman" w:cs="Times New Roman"/>
          <w:sz w:val="28"/>
          <w:szCs w:val="28"/>
        </w:rPr>
        <w:t xml:space="preserve">4.3.  </w:t>
      </w:r>
      <w:r w:rsidRPr="003244CE">
        <w:rPr>
          <w:rFonts w:ascii="Times New Roman" w:hAnsi="Times New Roman" w:cs="Times New Roman"/>
          <w:sz w:val="28"/>
          <w:szCs w:val="28"/>
        </w:rPr>
        <w:t xml:space="preserve"> Программы, темы, билеты, исполнительский репертуар, предназначенные для выпускных экзаменов, утверждаются директором школы не позднее, чем за три месяца до начала проведения итоговой аттестации.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4.4.           Перед выпускными экзаменами для выпускников проводятся консультации по вопросам итоговой аттестации.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4.5.     Во время проведения выпускных экзаменов присутствие посторонних лиц допускается только с разрешения директора школы.</w:t>
      </w:r>
    </w:p>
    <w:p w:rsidR="003244CE" w:rsidRPr="003244CE" w:rsidRDefault="003244CE" w:rsidP="005363B3">
      <w:pPr>
        <w:spacing w:after="0"/>
        <w:rPr>
          <w:rFonts w:ascii="Times New Roman" w:hAnsi="Times New Roman" w:cs="Times New Roman"/>
          <w:sz w:val="28"/>
          <w:szCs w:val="28"/>
        </w:rPr>
      </w:pPr>
      <w:r w:rsidRPr="003244CE">
        <w:rPr>
          <w:rFonts w:ascii="Times New Roman" w:hAnsi="Times New Roman" w:cs="Times New Roman"/>
          <w:sz w:val="28"/>
          <w:szCs w:val="28"/>
        </w:rPr>
        <w:t xml:space="preserve">С целью выявления лиц, обладающих выдающимися способностями в области искусств, и содействия в их дальнейшем профессиональном </w:t>
      </w:r>
      <w:r w:rsidRPr="003244CE">
        <w:rPr>
          <w:rFonts w:ascii="Times New Roman" w:hAnsi="Times New Roman" w:cs="Times New Roman"/>
          <w:sz w:val="28"/>
          <w:szCs w:val="28"/>
        </w:rPr>
        <w:lastRenderedPageBreak/>
        <w:t>самоопределении, при проведении выпускных экзаменов вправе присутствовать представители образовательных учреждений, реализующих</w:t>
      </w:r>
    </w:p>
    <w:p w:rsidR="003244CE" w:rsidRPr="003244CE" w:rsidRDefault="003244CE" w:rsidP="005363B3">
      <w:pPr>
        <w:spacing w:after="0"/>
        <w:rPr>
          <w:rFonts w:ascii="Times New Roman" w:hAnsi="Times New Roman" w:cs="Times New Roman"/>
          <w:sz w:val="28"/>
          <w:szCs w:val="28"/>
        </w:rPr>
      </w:pPr>
      <w:r w:rsidRPr="003244CE">
        <w:rPr>
          <w:rFonts w:ascii="Times New Roman" w:hAnsi="Times New Roman" w:cs="Times New Roman"/>
          <w:sz w:val="28"/>
          <w:szCs w:val="28"/>
        </w:rPr>
        <w:t>образовательные программы среднего профессионального образования и высшего профессионального образования в области искусств.</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4.6.     Заседание экзаменационной комиссии является правомочным, если на нем присутствует не менее 2/3 ее состава.</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4.7.     По итогам проведения выпускного экзамена выпускнику выставляется оценка «отлично», «хорошо», «удовлетворительно» или «неудовлетворительно».</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3244CE" w:rsidRPr="003244CE" w:rsidRDefault="005363B3" w:rsidP="003244CE">
      <w:pPr>
        <w:rPr>
          <w:rFonts w:ascii="Times New Roman" w:hAnsi="Times New Roman" w:cs="Times New Roman"/>
          <w:sz w:val="28"/>
          <w:szCs w:val="28"/>
        </w:rPr>
      </w:pPr>
      <w:r>
        <w:rPr>
          <w:rFonts w:ascii="Times New Roman" w:hAnsi="Times New Roman" w:cs="Times New Roman"/>
          <w:sz w:val="28"/>
          <w:szCs w:val="28"/>
        </w:rPr>
        <w:t xml:space="preserve">4.8.  </w:t>
      </w:r>
      <w:r w:rsidR="003244CE" w:rsidRPr="003244CE">
        <w:rPr>
          <w:rFonts w:ascii="Times New Roman" w:hAnsi="Times New Roman" w:cs="Times New Roman"/>
          <w:sz w:val="28"/>
          <w:szCs w:val="28"/>
        </w:rPr>
        <w:t>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Протоколы заседаний экзаменационных комиссий хранятся в архиве школы, копии протоколов или выписки из протоколов - в личном деле выпускника на протяжении всего срока хранения личного дела.</w:t>
      </w:r>
    </w:p>
    <w:p w:rsidR="003244CE" w:rsidRPr="003244CE" w:rsidRDefault="005363B3" w:rsidP="003244CE">
      <w:pPr>
        <w:rPr>
          <w:rFonts w:ascii="Times New Roman" w:hAnsi="Times New Roman" w:cs="Times New Roman"/>
          <w:sz w:val="28"/>
          <w:szCs w:val="28"/>
        </w:rPr>
      </w:pPr>
      <w:r>
        <w:rPr>
          <w:rFonts w:ascii="Times New Roman" w:hAnsi="Times New Roman" w:cs="Times New Roman"/>
          <w:sz w:val="28"/>
          <w:szCs w:val="28"/>
        </w:rPr>
        <w:t xml:space="preserve">4.9.  </w:t>
      </w:r>
      <w:r w:rsidR="003244CE" w:rsidRPr="003244CE">
        <w:rPr>
          <w:rFonts w:ascii="Times New Roman" w:hAnsi="Times New Roman" w:cs="Times New Roman"/>
          <w:sz w:val="28"/>
          <w:szCs w:val="28"/>
        </w:rPr>
        <w:t>Отчеты о работе экзаменационных и апелляционных комиссий заслушиваются на педагогическом совете школы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5. Порядок подачи и рассмотрения апелляций </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5.1.      </w:t>
      </w:r>
      <w:proofErr w:type="gramStart"/>
      <w:r w:rsidRPr="003244CE">
        <w:rPr>
          <w:rFonts w:ascii="Times New Roman" w:hAnsi="Times New Roman" w:cs="Times New Roman"/>
          <w:sz w:val="28"/>
          <w:szCs w:val="28"/>
        </w:rPr>
        <w:t>Выпускники и (или) их родители (законные представители) вправе подать письменное заявление об апелляции по процедурным вопросам (далее</w:t>
      </w:r>
      <w:proofErr w:type="gramEnd"/>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lastRenderedPageBreak/>
        <w:t>-       апелляция) в апелляционную комиссию не позднее следующего рабочего дня после проведения выпускного экзамена.</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5.2.     Состав апелляционной комиссии утверждается приказом директора школы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3244CE" w:rsidRPr="003244CE" w:rsidRDefault="00057763" w:rsidP="003244CE">
      <w:pPr>
        <w:rPr>
          <w:rFonts w:ascii="Times New Roman" w:hAnsi="Times New Roman" w:cs="Times New Roman"/>
          <w:sz w:val="28"/>
          <w:szCs w:val="28"/>
        </w:rPr>
      </w:pPr>
      <w:r>
        <w:rPr>
          <w:rFonts w:ascii="Times New Roman" w:hAnsi="Times New Roman" w:cs="Times New Roman"/>
          <w:sz w:val="28"/>
          <w:szCs w:val="28"/>
        </w:rPr>
        <w:t xml:space="preserve">5.4.    </w:t>
      </w:r>
      <w:r w:rsidR="003244CE" w:rsidRPr="003244CE">
        <w:rPr>
          <w:rFonts w:ascii="Times New Roman" w:hAnsi="Times New Roman" w:cs="Times New Roman"/>
          <w:sz w:val="28"/>
          <w:szCs w:val="28"/>
        </w:rPr>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3244CE" w:rsidRPr="003244CE" w:rsidRDefault="00057763" w:rsidP="003244CE">
      <w:pPr>
        <w:rPr>
          <w:rFonts w:ascii="Times New Roman" w:hAnsi="Times New Roman" w:cs="Times New Roman"/>
          <w:sz w:val="28"/>
          <w:szCs w:val="28"/>
        </w:rPr>
      </w:pPr>
      <w:r>
        <w:rPr>
          <w:rFonts w:ascii="Times New Roman" w:hAnsi="Times New Roman" w:cs="Times New Roman"/>
          <w:sz w:val="28"/>
          <w:szCs w:val="28"/>
        </w:rPr>
        <w:t xml:space="preserve">5.5.    </w:t>
      </w:r>
      <w:r w:rsidR="003244CE" w:rsidRPr="003244CE">
        <w:rPr>
          <w:rFonts w:ascii="Times New Roman" w:hAnsi="Times New Roman" w:cs="Times New Roman"/>
          <w:sz w:val="28"/>
          <w:szCs w:val="28"/>
        </w:rPr>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 xml:space="preserve">5.6.       Выпускной экзамен проводится повторно </w:t>
      </w:r>
      <w:proofErr w:type="gramStart"/>
      <w:r w:rsidRPr="003244CE">
        <w:rPr>
          <w:rFonts w:ascii="Times New Roman" w:hAnsi="Times New Roman" w:cs="Times New Roman"/>
          <w:sz w:val="28"/>
          <w:szCs w:val="28"/>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3244CE">
        <w:rPr>
          <w:rFonts w:ascii="Times New Roman" w:hAnsi="Times New Roman" w:cs="Times New Roman"/>
          <w:sz w:val="28"/>
          <w:szCs w:val="28"/>
        </w:rPr>
        <w:t xml:space="preserve"> его проведения.</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5.7.      Подача апелляции по процедуре проведения повторного выпускного экзамена не допускается.</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6. Повторное прохождение итоговой аттестации.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lastRenderedPageBreak/>
        <w:t xml:space="preserve">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школы, но не позднее шести месяцев </w:t>
      </w:r>
      <w:proofErr w:type="gramStart"/>
      <w:r w:rsidRPr="003244CE">
        <w:rPr>
          <w:rFonts w:ascii="Times New Roman" w:hAnsi="Times New Roman" w:cs="Times New Roman"/>
          <w:sz w:val="28"/>
          <w:szCs w:val="28"/>
        </w:rPr>
        <w:t>с даты выдачи</w:t>
      </w:r>
      <w:proofErr w:type="gramEnd"/>
      <w:r w:rsidRPr="003244CE">
        <w:rPr>
          <w:rFonts w:ascii="Times New Roman" w:hAnsi="Times New Roman" w:cs="Times New Roman"/>
          <w:sz w:val="28"/>
          <w:szCs w:val="28"/>
        </w:rPr>
        <w:t xml:space="preserve"> документа, подтверждающего наличие указанной уважительной причины.</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6.2.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школы.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школе на период времени, не превышающий предусмотренного на итоговую аттестацию федеральными государственными требованиями.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6.3. Прохождение повторной итоговой аттестации более одного раза не допускается.</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7. Получение документа об освоении дополнительных предпрофессиональных общеобразовательных программ.</w:t>
      </w:r>
    </w:p>
    <w:p w:rsidR="003244CE" w:rsidRPr="003244CE" w:rsidRDefault="00057763" w:rsidP="003244CE">
      <w:pPr>
        <w:rPr>
          <w:rFonts w:ascii="Times New Roman" w:hAnsi="Times New Roman" w:cs="Times New Roman"/>
          <w:sz w:val="28"/>
          <w:szCs w:val="28"/>
        </w:rPr>
      </w:pPr>
      <w:r>
        <w:rPr>
          <w:rFonts w:ascii="Times New Roman" w:hAnsi="Times New Roman" w:cs="Times New Roman"/>
          <w:sz w:val="28"/>
          <w:szCs w:val="28"/>
        </w:rPr>
        <w:t xml:space="preserve">7.1.   </w:t>
      </w:r>
      <w:r w:rsidR="003244CE" w:rsidRPr="003244CE">
        <w:rPr>
          <w:rFonts w:ascii="Times New Roman" w:hAnsi="Times New Roman" w:cs="Times New Roman"/>
          <w:sz w:val="28"/>
          <w:szCs w:val="28"/>
        </w:rPr>
        <w:t>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школы свидетельство об освоении указанных программ. Форма свидетельства устанавливается Министерством культуры Российской Федерации.</w:t>
      </w:r>
    </w:p>
    <w:p w:rsidR="003244CE" w:rsidRPr="003244CE" w:rsidRDefault="003244CE" w:rsidP="003244CE">
      <w:pPr>
        <w:rPr>
          <w:rFonts w:ascii="Times New Roman" w:hAnsi="Times New Roman" w:cs="Times New Roman"/>
          <w:sz w:val="28"/>
          <w:szCs w:val="28"/>
        </w:rPr>
      </w:pPr>
      <w:r w:rsidRPr="003244CE">
        <w:rPr>
          <w:rFonts w:ascii="Times New Roman" w:hAnsi="Times New Roman" w:cs="Times New Roman"/>
          <w:sz w:val="28"/>
          <w:szCs w:val="28"/>
        </w:rPr>
        <w:t>7.2.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установленного школой образца.</w:t>
      </w:r>
    </w:p>
    <w:p w:rsidR="003244CE" w:rsidRPr="003244CE" w:rsidRDefault="003F262A" w:rsidP="003244CE">
      <w:pPr>
        <w:rPr>
          <w:rFonts w:ascii="Times New Roman" w:hAnsi="Times New Roman" w:cs="Times New Roman"/>
          <w:sz w:val="28"/>
          <w:szCs w:val="28"/>
        </w:rPr>
      </w:pPr>
      <w:r>
        <w:rPr>
          <w:rFonts w:ascii="Times New Roman" w:hAnsi="Times New Roman" w:cs="Times New Roman"/>
          <w:sz w:val="28"/>
          <w:szCs w:val="28"/>
        </w:rPr>
        <w:t xml:space="preserve">7.3.    </w:t>
      </w:r>
      <w:r w:rsidR="003244CE" w:rsidRPr="003244CE">
        <w:rPr>
          <w:rFonts w:ascii="Times New Roman" w:hAnsi="Times New Roman" w:cs="Times New Roman"/>
          <w:sz w:val="28"/>
          <w:szCs w:val="28"/>
        </w:rPr>
        <w:t xml:space="preserve"> Копия свидетельства об освоении дополнительных предпрофессиональных </w:t>
      </w:r>
      <w:r w:rsidR="005363B3">
        <w:rPr>
          <w:rFonts w:ascii="Times New Roman" w:hAnsi="Times New Roman" w:cs="Times New Roman"/>
          <w:sz w:val="28"/>
          <w:szCs w:val="28"/>
        </w:rPr>
        <w:t>обще</w:t>
      </w:r>
      <w:r w:rsidR="003244CE" w:rsidRPr="003244CE">
        <w:rPr>
          <w:rFonts w:ascii="Times New Roman" w:hAnsi="Times New Roman" w:cs="Times New Roman"/>
          <w:sz w:val="28"/>
          <w:szCs w:val="28"/>
        </w:rPr>
        <w:t>образовательных программ в области искусств или справки об обучении в школе остается в личном деле выпускника.</w:t>
      </w:r>
    </w:p>
    <w:p w:rsidR="003244CE" w:rsidRPr="003244CE" w:rsidRDefault="003244CE" w:rsidP="003244CE">
      <w:pPr>
        <w:rPr>
          <w:rFonts w:ascii="Times New Roman" w:hAnsi="Times New Roman" w:cs="Times New Roman"/>
          <w:sz w:val="28"/>
          <w:szCs w:val="28"/>
        </w:rPr>
      </w:pPr>
    </w:p>
    <w:p w:rsidR="003244CE" w:rsidRPr="003244CE" w:rsidRDefault="003244CE">
      <w:pPr>
        <w:rPr>
          <w:rFonts w:ascii="Times New Roman" w:hAnsi="Times New Roman" w:cs="Times New Roman"/>
          <w:sz w:val="28"/>
          <w:szCs w:val="28"/>
        </w:rPr>
      </w:pPr>
    </w:p>
    <w:sectPr w:rsidR="003244CE" w:rsidRPr="00324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3"/>
    <w:rsid w:val="00057763"/>
    <w:rsid w:val="003244CE"/>
    <w:rsid w:val="003F262A"/>
    <w:rsid w:val="005363B3"/>
    <w:rsid w:val="006F393C"/>
    <w:rsid w:val="00730CA3"/>
    <w:rsid w:val="00B21C6B"/>
    <w:rsid w:val="00E25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ДМШ</dc:creator>
  <cp:keywords/>
  <dc:description/>
  <cp:lastModifiedBy>Директор ДМШ</cp:lastModifiedBy>
  <cp:revision>4</cp:revision>
  <dcterms:created xsi:type="dcterms:W3CDTF">2015-02-04T08:57:00Z</dcterms:created>
  <dcterms:modified xsi:type="dcterms:W3CDTF">2015-02-04T10:11:00Z</dcterms:modified>
</cp:coreProperties>
</file>